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7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755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Verduyn-van Weegen Felice</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Isabel</w:t>
              </w:r>
            </w:hyperlink>
          </w:p>
        </w:tc>
        <w:tc>
          <w:tcPr>
            <w:tcW w:w="32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Agomab Therapeutics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AGMB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457"/>
        <w:spacing w:after="0" w:line="338" w:lineRule="auto"/>
        <w:rPr>
          <w:sz w:val="20"/>
          <w:szCs w:val="20"/>
          <w:color w:val="auto"/>
        </w:rPr>
      </w:pPr>
      <w:r>
        <w:rPr>
          <w:rFonts w:ascii="Times New Roman" w:cs="Times New Roman" w:eastAsia="Times New Roman" w:hAnsi="Times New Roman"/>
          <w:sz w:val="20"/>
          <w:szCs w:val="20"/>
          <w:color w:val="0000FF"/>
        </w:rPr>
        <w:t>AGOMAB THERAPEUTICS NV POSTHOFLEI 1/6</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spacing w:after="0"/>
        <w:tabs>
          <w:tab w:leader="none" w:pos="2260" w:val="left"/>
        </w:tabs>
        <w:rPr>
          <w:sz w:val="20"/>
          <w:szCs w:val="20"/>
          <w:color w:val="auto"/>
        </w:rPr>
      </w:pPr>
      <w:r>
        <w:rPr>
          <w:rFonts w:ascii="Times New Roman" w:cs="Times New Roman" w:eastAsia="Times New Roman" w:hAnsi="Times New Roman"/>
          <w:sz w:val="20"/>
          <w:szCs w:val="20"/>
          <w:color w:val="0000FF"/>
        </w:rPr>
        <w:t>ANTWERPEN</w:t>
      </w:r>
      <w:r>
        <w:rPr>
          <w:sz w:val="20"/>
          <w:szCs w:val="20"/>
          <w:color w:val="auto"/>
        </w:rPr>
        <w:tab/>
      </w:r>
      <w:r>
        <w:rPr>
          <w:rFonts w:ascii="Times New Roman" w:cs="Times New Roman" w:eastAsia="Times New Roman" w:hAnsi="Times New Roman"/>
          <w:sz w:val="20"/>
          <w:szCs w:val="20"/>
          <w:color w:val="0000FF"/>
        </w:rPr>
        <w:t>2600</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14"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01/15/2036</w:t>
            </w:r>
          </w:p>
        </w:tc>
        <w:tc>
          <w:tcPr>
            <w:tcW w:w="17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(2)</w:t>
            </w: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rPr>
              <w:t>32,700</w:t>
            </w:r>
          </w:p>
        </w:tc>
        <w:tc>
          <w:tcPr>
            <w:tcW w:w="9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14.26</w:t>
            </w:r>
            <w:r>
              <w:rPr>
                <w:rFonts w:ascii="Times New Roman" w:cs="Times New Roman" w:eastAsia="Times New Roman" w:hAnsi="Times New Roman"/>
                <w:sz w:val="25"/>
                <w:szCs w:val="25"/>
                <w:color w:val="008000"/>
                <w:vertAlign w:val="superscript"/>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33% of the shares underlying this option shall vest on February 9, 2027 with the remainder vesting in twenty-four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common shares may be represented by American Depositary Shares, each of which currently represents one common share.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prices are reported in U.S. dollars and reflect the conversion from EUR to USD at an exchange rate of $1.1478 per EUR 1.00 as of March 16, 2026.</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Ellen Lefever,</w:t>
            </w:r>
          </w:p>
        </w:tc>
        <w:tc>
          <w:tcPr>
            <w:tcW w:w="8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the Chief Executive Officer, the Chief Financial Officer and the General Counsel with full power to act as the undersigned’s true and lawful attorneys-in-fact, with full power of substitution, to:</w:t>
      </w:r>
    </w:p>
    <w:p>
      <w:pPr>
        <w:spacing w:after="0" w:line="196" w:lineRule="exact"/>
        <w:rPr>
          <w:sz w:val="20"/>
          <w:szCs w:val="20"/>
          <w:color w:val="auto"/>
        </w:rPr>
      </w:pPr>
    </w:p>
    <w:p>
      <w:pPr>
        <w:jc w:val="both"/>
        <w:ind w:left="72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and/or beneficial owner of AgomAb Therapeutics NV (the “Company”), the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the attorney-in-fact.</w:t>
      </w:r>
    </w:p>
    <w:p>
      <w:pPr>
        <w:spacing w:after="0" w:line="184"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February,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w:t>
      </w:r>
    </w:p>
    <w:p>
      <w:pPr>
        <w:spacing w:after="0" w:line="221"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Felice Verduyn – van Weegen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Name:Felice Verduyn – van Weegen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94941" TargetMode="External"/><Relationship Id="rId11" Type="http://schemas.openxmlformats.org/officeDocument/2006/relationships/hyperlink" Target="http://www.sec.gov/cgi-bin/browse-edgar?action=getcompany&amp;CIK=00020209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2026-03-18T15:07:24Z</dcterms:created>
  <dcterms:modified xsi:type="dcterms:W3CDTF">2026-03-18T15:07:24Z</dcterms:modified>
</cp:coreProperties>
</file>