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Agomab Therapeutics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1"/>
          <w:szCs w:val="21"/>
          <w:b w:val="1"/>
          <w:bCs w:val="1"/>
          <w:color w:val="0000FF"/>
        </w:rPr>
        <w:t>American Depositary Shares, each representing one common share, no nominal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25"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2,465,348.00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2,465,348.00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2,465,348.00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Bihua Chen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2,465,348.00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2,465,348.00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2,465,348.00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2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Agomab Therapeutics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POSTHOFLEI 1/6, ANTWERPEN, Belgium, 2600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Cormorant Asset Management, LP Bihua Chen This statement is filed by (i) Cormorant Asset Management, LP, a</w:t>
      </w:r>
    </w:p>
    <w:p>
      <w:pPr>
        <w:spacing w:after="0" w:line="14" w:lineRule="exact"/>
        <w:rPr>
          <w:sz w:val="20"/>
          <w:szCs w:val="20"/>
          <w:color w:val="auto"/>
        </w:rPr>
      </w:pPr>
    </w:p>
    <w:p>
      <w:pPr>
        <w:ind w:left="920" w:hanging="912"/>
        <w:spacing w:after="0" w:line="203"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ectPr>
          <w:pgSz w:w="11900" w:h="16838" w:orient="portrait"/>
          <w:cols w:equalWidth="0" w:num="1">
            <w:col w:w="11060"/>
          </w:cols>
          <w:pgMar w:left="360" w:top="111" w:right="479" w:bottom="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Clarendon Street, 52nd Floor Boston, MA 02116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700"/>
        <w:spacing w:after="0" w:line="309" w:lineRule="auto"/>
        <w:rPr>
          <w:sz w:val="20"/>
          <w:szCs w:val="20"/>
          <w:color w:val="auto"/>
        </w:rPr>
      </w:pPr>
      <w:r>
        <w:rPr>
          <w:rFonts w:ascii="Times New Roman" w:cs="Times New Roman" w:eastAsia="Times New Roman" w:hAnsi="Times New Roman"/>
          <w:sz w:val="22"/>
          <w:szCs w:val="22"/>
          <w:color w:val="auto"/>
        </w:rPr>
        <w:t>Cormorant Asset Management, LP - Delaware Bihua Chen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Depositary Shares, each representing one common share, no nominal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2,465,348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2,465,348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2,465,348 The percentages reported herein with respect to the Reporting Persons' holdings are calculated based upon a statement in the Issuer's Annual Report on Form 20-F for the fiscal year ended December 31, 2025, as filed with the Securities and Exchange Commission on April 23, 2026, that there were 49,247,975 shares of Common Stock of the Issuer outstanding as of March 31, 2026.</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Cormorant Asset Management, LP</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Bihua Chen, Managing Member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Bihua Chen</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Bihua Chen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Bihua Chen</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her or it contained therein, but shall not be responsible for the completeness and accuracy of the information concerning the others, except to the extent that she or it knows or has reason to believe that such information is inaccurate. Dated: May 15, 2026 Cormorant Asset Management, LP By: Cormorant Asset Management GP, LLC its General Partner By: /s/ Bihua Chen Bihua Chen, Managing Member Bihua Chen By: /s/ Bihua Chen Bihua Chen</w:t>
      </w:r>
    </w:p>
    <w:p>
      <w:pPr>
        <w:sectPr>
          <w:pgSz w:w="11900" w:h="16838" w:orient="portrait"/>
          <w:cols w:equalWidth="0" w:num="1">
            <w:col w:w="11140"/>
          </w:cols>
          <w:pgMar w:left="360" w:top="112" w:right="399" w:bottom="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2026-05-15T12:16:05Z</dcterms:created>
  <dcterms:modified xsi:type="dcterms:W3CDTF">2026-05-15T12:16:05Z</dcterms:modified>
</cp:coreProperties>
</file>