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Agomab Therapeutics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no nominal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Pontifax VI G.P.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3,305,846.00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3,305,846.00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3,305,846.00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Consists of (a) 1,759,574 shares held by Pontifax (Israel) V, L.P., (b) 469,982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by Pontifax (Cayman) V, L.P, (c) 683,616 shares held by Pontifax (China) V L.P.; and (d) 392,674 shares held by Pontifax Late Stage L.P. (collectively, the "Pontifax Entities"). Pontifax VI G.P. L.P. ("Pontifax VI GP") is the general partner of each of the Pontifax Entities. Pontifax Management 4 G.P. (2015) Ltd. ("Pontifax Management") is the general partner of Pontifax VI GP. Mr. Tomer Kariv and Mr. Ran Nussbaum are the directors of Pontifax Management. Each of Mr. Kariv and Mr. Nussbaum disclaim beneficial ownership of the shares held by the Pontifax Entities and the inclusion of such shares in this Schedule 13G shall not be deemed to be an admission of beneficial ownership of the reported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Pontifax Management 4 G.P. (2015)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3,305,846.00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3,305,846.00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02" w:right="35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3,305,846.00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Consists of (a) 1,759,574 shares held by Pontifax (Israel) V, L.P., (b) 469,982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by Pontifax (Cayman) V, L.P, (c) 683,616 shares held by Pontifax (China) V L.P.; and (d) 392,674 shares held by Pontifax Late Stage L.P. Pontifax VI GP is the general partner of each of the Pontifax Entities. Pontifax Management is the general partner of Pontifax VI GP. Mr. Tomer Kariv and Mr. Ran Nussbaum are the directors of Pontifax Management. Each of Mr. Kariv and Mr. Nussbaum disclaim beneficial ownership of the shares held by the Pontifax Entities and the inclusion of such shares in this Schedule 13G shall not be deemed to be an admission of beneficial ownership of the reported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Ran Nussbaum</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355" w:right="359" w:bottom="59"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3,305,846.00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3,305,846.00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3,305,846.00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100" w:space="60"/>
            <w:col w:w="10060"/>
          </w:cols>
          <w:pgMar w:left="320" w:top="355" w:right="359" w:bottom="59" w:gutter="0" w:footer="0" w:header="0"/>
          <w:type w:val="continuous"/>
        </w:sectPr>
      </w:pPr>
    </w:p>
    <w:bookmarkStart w:id="3" w:name="page4"/>
    <w:bookmarkEnd w:id="3"/>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Consists of (a) 1,759,574 shares held by Pontifax (Israel) V, L.P., (b) 469,982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by Pontifax (Cayman) V, L.P, (c) 683,616 shares held by Pontifax (China) V L.P.; and (d) 392,674 shares held by Pontifax Late Stage L.P. Pontifax VI GP is the general partner of each of the Pontifax Entities. Pontifax Management is the general partner of Pontifax VI GP. Mr. Tomer Kariv and Mr. Ran Nussbaum are the directors of Pontifax Management. Each of Mr. Kariv and Mr. Nussbaum disclaim beneficial ownership of the shares held by the Pontifax Entities and the inclusion of such shares in this Schedule 13G shall not be deemed to be an admission of beneficial ownership of the reported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Tomer Kariv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08"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3,305,846.00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3,305,846.00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3,305,846.00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08" w:right="359" w:bottom="0" w:gutter="0" w:footer="0" w:header="0"/>
          <w:type w:val="continuous"/>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Consists of (a) 1,759,574 shares held by Pontifax (Israel) V, L.P., (b) 469,982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held by Pontifax (Cayman) V, L.P, (c) 683,616 shares held by Pontifax (China) V L.P.; and (d) 392,674 shares held by Pontifax Late Stage L.P. Pontifax VI GP is the general partner of each of the Pontifax Entities. Pontifax Management is the general partner of Pontifax VI GP. Mr. Tomer Kariv and Mr. Ran Nussbaum are the directors of Pontifax Management. Each of Mr. Kariv and Mr. Nussbaum disclaim beneficial ownership of the shares held by the Pontifax Entities and the inclusion of such shares in this Schedule 13G shall not be deemed to be an admission of beneficial ownership of the reported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8"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ectPr>
          <w:pgSz w:w="11900" w:h="16838" w:orient="portrait"/>
          <w:cols w:equalWidth="0" w:num="1">
            <w:col w:w="11220"/>
          </w:cols>
          <w:pgMar w:left="320" w:top="108" w:right="359" w:bottom="0" w:gutter="0" w:footer="0" w:header="0"/>
          <w:type w:val="continuous"/>
        </w:sectPr>
      </w:pPr>
    </w:p>
    <w:bookmarkStart w:id="4" w:name="page5"/>
    <w:bookmarkEnd w:id="4"/>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0900"/>
          </w:cols>
          <w:pgMar w:left="360" w:top="112" w:right="6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Agomab Therapeutics NV</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Posthoflei 1/6, Antwerpen, Belgium, 2600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This Statement is filed on behalf of Pontifax VI G.P. L.P., Pontifax Management 4 G.P. (2015) Ltd., Ran Nussbaum and Tomer Kariv.</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9980"/>
          </w:cols>
          <w:pgMar w:left="360" w:top="112" w:right="639" w:bottom="0" w:gutter="0" w:footer="0" w:header="0"/>
          <w:type w:val="continuous"/>
        </w:sectPr>
      </w:pPr>
    </w:p>
    <w:p>
      <w:pPr>
        <w:spacing w:after="0" w:line="33" w:lineRule="exact"/>
        <w:rPr>
          <w:sz w:val="20"/>
          <w:szCs w:val="20"/>
          <w:color w:val="auto"/>
        </w:rPr>
      </w:pPr>
    </w:p>
    <w:p>
      <w:pPr>
        <w:jc w:val="both"/>
        <w:ind w:left="920" w:right="4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addresses of the Reporting Persons are: Pontifax VI G.P. L.P. - 14 Shenkar St. Herzliya, 46140, Israel Pontifax Management 4 G.P. (2015) Ltd. - 14 Shenkar St. Herzliya, 46140, Israel Ran Nussbaum - 14 Shenkar St. Herzliya, 46140, Israel Tomer Kariv - 14 Shenkar St. Herzliya, 46140, Israel</w:t>
      </w:r>
    </w:p>
    <w:p>
      <w:pPr>
        <w:sectPr>
          <w:pgSz w:w="11900" w:h="16838" w:orient="portrait"/>
          <w:cols w:equalWidth="0" w:num="1">
            <w:col w:w="10900"/>
          </w:cols>
          <w:pgMar w:left="360" w:top="112" w:right="63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Pontifax VI G.P. L.P. is organized in the State of Israel, Pontifax Management 4 G.P. (2015) Ltd. is incorporated in the State of Israel, and Ran Nussbaum and Tomer Kariv are citizens of the State of Israel.</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no nominal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4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8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9980"/>
          </w:cols>
          <w:pgMar w:left="360" w:top="112" w:right="639" w:bottom="0" w:gutter="0" w:footer="0" w:header="0"/>
          <w:type w:val="continuous"/>
        </w:sect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3,305,846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000" w:firstLine="6"/>
        <w:spacing w:after="0" w:line="486" w:lineRule="auto"/>
        <w:tabs>
          <w:tab w:leader="none" w:pos="123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3,305,846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ectPr>
          <w:pgSz w:w="11900" w:h="16838" w:orient="portrait"/>
          <w:cols w:equalWidth="0" w:num="1">
            <w:col w:w="10900"/>
          </w:cols>
          <w:pgMar w:left="360" w:top="112" w:right="639" w:bottom="0"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0900"/>
          </w:cols>
          <w:pgMar w:left="360" w:top="112" w:right="63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3,305,846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1" w:right="39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Pontifax VI G.P.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Pontifax Management 4 G.P. (2015) Ltd.</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Pontifax</w:t>
      </w:r>
      <w:r>
        <w:rPr>
          <w:rFonts w:ascii="Times New Roman" w:cs="Times New Roman" w:eastAsia="Times New Roman" w:hAnsi="Times New Roman"/>
          <w:sz w:val="34"/>
          <w:szCs w:val="34"/>
          <w:color w:val="auto"/>
          <w:vertAlign w:val="subscript"/>
        </w:rPr>
        <w:t>Partner</w:t>
      </w:r>
      <w:r>
        <w:rPr>
          <w:rFonts w:ascii="Times New Roman" w:cs="Times New Roman" w:eastAsia="Times New Roman" w:hAnsi="Times New Roman"/>
          <w:sz w:val="18"/>
          <w:szCs w:val="18"/>
          <w:color w:val="auto"/>
        </w:rPr>
        <w:t xml:space="preserve"> Management 4 G.P. (2015) Ltd./General</w:t>
      </w:r>
    </w:p>
    <w:p>
      <w:pPr>
        <w:spacing w:after="0" w:line="16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04/16/2026</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Ran Nussbaum</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Ran Nussbaum/Director</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04/16/2026</w:t>
      </w:r>
    </w:p>
    <w:p>
      <w:pPr>
        <w:spacing w:after="0" w:line="1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Pontifax Management 4 G.P. (2015) Ltd.</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Ran Nussbaum</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Ran Nussbaum/Director</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Ran Nussbaum</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Ran Nussbaum</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Ran Nussbaum</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Tomer Kariv</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Tomer Kariv</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Tomer Kariv</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A. Joint Filing Agreement, dated as of April 16, 2026, by and among Pontifax VI G.P. L.P., Pontifax Management 4 G.P. (2015) Ltd., Ran Nussbaum and Tomer Kariv.</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23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Schedule 13G with respect to the shares of Agomab Therapeutics NV dated as of April 16, 2026,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16,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PONTIFAX VI G.P. L.P.</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Pontifax Management 4 G.P. (2015) Ltd.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Pontifax Management 4 G.P. (2015)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General Partner</w:t>
      </w:r>
    </w:p>
    <w:p>
      <w:pPr>
        <w:spacing w:after="0" w:line="20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Ran Nussbaum</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Ran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PONTIFAX MANAGEMENT 4 G.P. (2015) LTD.</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Ran Nussbaum</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Ran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Ran Nussbaum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RAN NUSSBAUM</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Tomer Kariv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TOMER KARIV</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2"/>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2026-04-16T08:16:31Z</dcterms:created>
  <dcterms:modified xsi:type="dcterms:W3CDTF">2026-04-16T08:16:31Z</dcterms:modified>
</cp:coreProperties>
</file>